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A82C" w14:textId="3E081D39" w:rsidR="00D85CC1" w:rsidRDefault="00D47AB3" w:rsidP="00D47AB3">
      <w:pPr>
        <w:jc w:val="center"/>
        <w:rPr>
          <w:b/>
          <w:bCs/>
          <w:u w:val="single"/>
        </w:rPr>
      </w:pPr>
      <w:r w:rsidRPr="00D47AB3">
        <w:rPr>
          <w:b/>
          <w:bCs/>
          <w:u w:val="single"/>
        </w:rPr>
        <w:t>#32 Sunday 3 October 2021 SG 9am &amp; 10.30 Services</w:t>
      </w:r>
    </w:p>
    <w:p w14:paraId="5611702A" w14:textId="7608CD3A" w:rsidR="00D47AB3" w:rsidRDefault="00D47AB3" w:rsidP="00D47AB3">
      <w:pPr>
        <w:jc w:val="center"/>
        <w:rPr>
          <w:b/>
          <w:bCs/>
          <w:u w:val="single"/>
        </w:rPr>
      </w:pPr>
    </w:p>
    <w:p w14:paraId="4AB61F55" w14:textId="2CDCE40E" w:rsidR="00D47AB3" w:rsidRDefault="00D47AB3" w:rsidP="00D47AB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Trinity 18 Year B Proper 22</w:t>
      </w:r>
    </w:p>
    <w:p w14:paraId="3125A6DB" w14:textId="0C7EFB20" w:rsidR="00D47AB3" w:rsidRDefault="00D47AB3" w:rsidP="00D47AB3">
      <w:pPr>
        <w:jc w:val="center"/>
        <w:rPr>
          <w:b/>
          <w:bCs/>
          <w:u w:val="single"/>
        </w:rPr>
      </w:pPr>
    </w:p>
    <w:p w14:paraId="7E74ACC0" w14:textId="01F467C6" w:rsidR="00D47AB3" w:rsidRDefault="00D47AB3" w:rsidP="00D47AB3">
      <w:pPr>
        <w:rPr>
          <w:u w:val="single"/>
        </w:rPr>
      </w:pPr>
      <w:r w:rsidRPr="00D47AB3">
        <w:rPr>
          <w:u w:val="single"/>
        </w:rPr>
        <w:t xml:space="preserve">Hebrews 1: 1-4; 2: 5-12 </w:t>
      </w:r>
    </w:p>
    <w:p w14:paraId="7F72D393" w14:textId="77777777" w:rsidR="006A0561" w:rsidRDefault="00D47AB3" w:rsidP="00D47AB3">
      <w:pPr>
        <w:pStyle w:val="NormalWeb"/>
        <w:shd w:val="clear" w:color="auto" w:fill="FFFFFF"/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color w:val="000000"/>
          <w:shd w:val="clear" w:color="auto" w:fill="FFFFFF"/>
        </w:rPr>
        <w:t>Long ago God spoke to our ancestors in many and various ways by the prophets,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but in these last days he has spoken to us by a Son,</w:t>
      </w:r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4" w:anchor="fen-NRSV-29949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 whom he appointed heir of all things, through whom he also created the worlds.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He is the reflection of God’s glory and the exact imprint of God’s very being, and he sustains</w:t>
      </w:r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5" w:anchor="fen-NRSV-29950b" w:tooltip="See footnote b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 all things by his powerful word. When he had made purification for sins, he sat down at the right hand of the Majesty on high,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having become as much superior to angels as the name he has inherited is more excellent than theirs…</w:t>
      </w:r>
    </w:p>
    <w:p w14:paraId="5A20559C" w14:textId="732BAA55" w:rsidR="00D47AB3" w:rsidRDefault="00D47AB3" w:rsidP="00D47AB3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</w:rPr>
        <w:t>Now God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6" w:anchor="fen-NRSV-29966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did not subject the coming world, about which we are speaking, to angels.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>But someone has testified somewhere,</w:t>
      </w:r>
    </w:p>
    <w:p w14:paraId="2581172B" w14:textId="77777777" w:rsidR="00D47AB3" w:rsidRDefault="00D47AB3" w:rsidP="00D47AB3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“What are human beings that you are mindful of them,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7" w:anchor="fen-NRSV-29967b" w:tooltip="See footnote b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or mortals, that you care for them?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8" w:anchor="fen-NRSV-29967c" w:tooltip="See footnote c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c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You have made them for a little while lower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9" w:anchor="fen-NRSV-29968d" w:tooltip="See footnote d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d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than the angels;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you have crowned them with glory and honor,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0" w:anchor="fen-NRSV-29968e" w:tooltip="See footnote e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e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subjecting all things under their feet.”</w:t>
      </w:r>
    </w:p>
    <w:p w14:paraId="646289C3" w14:textId="77777777" w:rsidR="00D47AB3" w:rsidRDefault="00D47AB3" w:rsidP="00D47AB3">
      <w:pPr>
        <w:pStyle w:val="first-line-none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Now in subjecting all things to them, God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1" w:anchor="fen-NRSV-29969f" w:tooltip="See footnote f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f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left nothing outside their control. As it is, we do not yet see everything in subjection to them,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>but we do see Jesus, who for a little while was made lower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2" w:anchor="fen-NRSV-29970g" w:tooltip="See footnote g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g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than the angels, now crowned with glory and honor because of the suffering of death, so that by the grace of God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3" w:anchor="fen-NRSV-29970h" w:tooltip="See footnote h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h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he might taste death for everyone.</w:t>
      </w:r>
    </w:p>
    <w:p w14:paraId="334BE012" w14:textId="530A653F" w:rsidR="00D47AB3" w:rsidRDefault="00D47AB3" w:rsidP="00D47AB3">
      <w:pPr>
        <w:pStyle w:val="NormalWeb"/>
        <w:shd w:val="clear" w:color="auto" w:fill="FFFFFF"/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hAnsi="Segoe UI" w:cs="Segoe UI"/>
          <w:color w:val="000000"/>
        </w:rPr>
        <w:t>It was fitting that God,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4" w:anchor="fen-NRSV-29971i" w:tooltip="See footnote i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i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for whom and through whom all things exist, in bringing many children to glory, should make the pioneer of their salvation perfect through sufferings.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For the one who sanctifies and those who are sanctified all have one Father.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5" w:anchor="fen-NRSV-29972j" w:tooltip="See footnote j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j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For this reason Jesus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6" w:anchor="fen-NRSV-29972k" w:tooltip="See footnote k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k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is not ashamed to call them brothers and sisters,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7" w:anchor="fen-NRSV-29972l" w:tooltip="See footnote l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l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hAnsi="Segoe UI" w:cs="Segoe UI"/>
          <w:color w:val="000000"/>
        </w:rPr>
        <w:t xml:space="preserve">saying, 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“I will proclaim your name to my brothers and sisters,</w:t>
      </w:r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18" w:anchor="fen-NRSV-29973m" w:tooltip="See footnote m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m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the midst of the congregation I will praise you.”</w:t>
      </w:r>
    </w:p>
    <w:p w14:paraId="50DAF6C8" w14:textId="4C610F14" w:rsidR="00D47AB3" w:rsidRDefault="00D47AB3" w:rsidP="00D47AB3">
      <w:pPr>
        <w:pStyle w:val="NormalWeb"/>
        <w:shd w:val="clear" w:color="auto" w:fill="FFFFFF"/>
        <w:rPr>
          <w:rStyle w:val="text"/>
          <w:rFonts w:ascii="Segoe UI" w:hAnsi="Segoe UI" w:cs="Segoe UI"/>
          <w:color w:val="000000"/>
          <w:u w:val="single"/>
          <w:shd w:val="clear" w:color="auto" w:fill="FFFFFF"/>
        </w:rPr>
      </w:pPr>
      <w:r w:rsidRPr="00D47AB3">
        <w:rPr>
          <w:rStyle w:val="text"/>
          <w:rFonts w:ascii="Segoe UI" w:hAnsi="Segoe UI" w:cs="Segoe UI"/>
          <w:color w:val="000000"/>
          <w:u w:val="single"/>
          <w:shd w:val="clear" w:color="auto" w:fill="FFFFFF"/>
        </w:rPr>
        <w:t>Mark 10: 2-16</w:t>
      </w:r>
    </w:p>
    <w:p w14:paraId="79065AD0" w14:textId="77777777" w:rsidR="00D47AB3" w:rsidRPr="00D47AB3" w:rsidRDefault="00D47AB3" w:rsidP="00D47A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2 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Some Pharisees came, and to test him they asked, “Is it lawful for a man to divorce his wife?”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3 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He answered them, “What did Moses command you?”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4 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They said, “Moses allowed a man to write a certificate of dismissal and to divorce her.”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5 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But Jesus said to them, “Because of your hardness of heart he wrote this commandment for you.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6 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But from the beginning of creation, ‘God made them male and female.’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7 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‘For 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lastRenderedPageBreak/>
        <w:t>this reason a man shall leave his father and mother and be joined to his wife,</w:t>
      </w:r>
      <w:r w:rsidRPr="00D47AB3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eastAsia="en-GB"/>
        </w:rPr>
        <w:t>[</w:t>
      </w:r>
      <w:hyperlink r:id="rId19" w:anchor="fen-NRSV-24590a" w:tooltip="See footnote a" w:history="1">
        <w:r w:rsidRPr="00D47AB3">
          <w:rPr>
            <w:rFonts w:ascii="Segoe UI" w:eastAsia="Times New Roman" w:hAnsi="Segoe UI" w:cs="Segoe UI"/>
            <w:color w:val="4A4A4A"/>
            <w:sz w:val="15"/>
            <w:szCs w:val="15"/>
            <w:u w:val="single"/>
            <w:vertAlign w:val="superscript"/>
            <w:lang w:eastAsia="en-GB"/>
          </w:rPr>
          <w:t>a</w:t>
        </w:r>
      </w:hyperlink>
      <w:r w:rsidRPr="00D47AB3">
        <w:rPr>
          <w:rFonts w:ascii="Segoe UI" w:eastAsia="Times New Roman" w:hAnsi="Segoe UI" w:cs="Segoe UI"/>
          <w:color w:val="000000"/>
          <w:sz w:val="15"/>
          <w:szCs w:val="15"/>
          <w:vertAlign w:val="superscript"/>
          <w:lang w:eastAsia="en-GB"/>
        </w:rPr>
        <w:t>]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8 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and the two shall become one flesh.’ So they are no longer two, but one flesh.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9 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Therefore what God has joined together, let no one separate.”</w:t>
      </w:r>
    </w:p>
    <w:p w14:paraId="03D6D12E" w14:textId="77777777" w:rsidR="00D47AB3" w:rsidRPr="00D47AB3" w:rsidRDefault="00D47AB3" w:rsidP="00D47AB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10 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Then in the house the disciples asked him again about this matter.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11 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He said to them, “Whoever divorces his wife and marries another commits adultery against her; 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12 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and if she divorces her husband and marries another, she commits adultery.”</w:t>
      </w:r>
    </w:p>
    <w:p w14:paraId="664BC200" w14:textId="3ECEF79E" w:rsidR="00D47AB3" w:rsidRDefault="00D47AB3" w:rsidP="00D47AB3">
      <w:pPr>
        <w:shd w:val="clear" w:color="auto" w:fill="FFFFFF"/>
        <w:spacing w:before="100" w:beforeAutospacing="1" w:after="100" w:afterAutospacing="1" w:line="240" w:lineRule="auto"/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1</w:t>
      </w:r>
      <w:r w:rsidRPr="00D47AB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  <w:t>3 </w:t>
      </w:r>
      <w:r w:rsidRPr="00D47AB3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People were bringing little children to him in order that he might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940F43">
        <w:rPr>
          <w:rStyle w:val="text"/>
          <w:rFonts w:ascii="Segoe UI" w:hAnsi="Segoe UI" w:cs="Segoe UI"/>
          <w:color w:val="000000"/>
          <w:shd w:val="clear" w:color="auto" w:fill="FFFFFF"/>
        </w:rPr>
        <w:t>touch them; and the disciples spoke sternly to them. </w:t>
      </w:r>
      <w:r w:rsidR="00940F43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14 </w:t>
      </w:r>
      <w:r w:rsidR="00940F43">
        <w:rPr>
          <w:rStyle w:val="text"/>
          <w:rFonts w:ascii="Segoe UI" w:hAnsi="Segoe UI" w:cs="Segoe UI"/>
          <w:color w:val="000000"/>
          <w:shd w:val="clear" w:color="auto" w:fill="FFFFFF"/>
        </w:rPr>
        <w:t>But when Jesus saw this, he was indignant and said to them, “Let the little children come to me; do not stop them; for it is to such as these that the kingdom of God belongs. </w:t>
      </w:r>
      <w:r w:rsidR="00940F43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15 </w:t>
      </w:r>
      <w:r w:rsidR="00940F43">
        <w:rPr>
          <w:rStyle w:val="text"/>
          <w:rFonts w:ascii="Segoe UI" w:hAnsi="Segoe UI" w:cs="Segoe UI"/>
          <w:color w:val="000000"/>
          <w:shd w:val="clear" w:color="auto" w:fill="FFFFFF"/>
        </w:rPr>
        <w:t>Truly I tell you, whoever does not receive the kingdom of God as a little child will never enter it.” </w:t>
      </w:r>
      <w:r w:rsidR="00940F43"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16 </w:t>
      </w:r>
      <w:r w:rsidR="00940F43">
        <w:rPr>
          <w:rStyle w:val="text"/>
          <w:rFonts w:ascii="Segoe UI" w:hAnsi="Segoe UI" w:cs="Segoe UI"/>
          <w:color w:val="000000"/>
          <w:shd w:val="clear" w:color="auto" w:fill="FFFFFF"/>
        </w:rPr>
        <w:t>And he took them up in his arms, laid his hands on them, and blessed them.</w:t>
      </w:r>
    </w:p>
    <w:p w14:paraId="24FE4BFB" w14:textId="77777777" w:rsidR="0069732B" w:rsidRDefault="0069732B" w:rsidP="00D47AB3">
      <w:pPr>
        <w:shd w:val="clear" w:color="auto" w:fill="FFFFFF"/>
        <w:spacing w:before="100" w:beforeAutospacing="1" w:after="100" w:afterAutospacing="1" w:line="240" w:lineRule="auto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052B0606" w14:textId="7395937B" w:rsidR="00996780" w:rsidRPr="00F95258" w:rsidRDefault="001A106C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wonder i</w:t>
      </w:r>
      <w:r w:rsidR="00721CC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f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the writer of </w:t>
      </w:r>
      <w:r w:rsidR="005F701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Letter to the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Hebrews had read or heard Mark’s Gospel</w:t>
      </w:r>
      <w:r w:rsidR="0099678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?</w:t>
      </w:r>
      <w:r w:rsidR="00C6577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EF39F5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And if Mark had read or heard Hebrews? </w:t>
      </w:r>
      <w:r w:rsidR="002621B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Mark </w:t>
      </w:r>
      <w:r w:rsidR="00A46D95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was probably written sometime between 55 and 65; Hebrews, according to som</w:t>
      </w:r>
      <w:r w:rsidR="004C404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</w:t>
      </w:r>
      <w:r w:rsidR="00A46D95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scholars, possibly a couple of</w:t>
      </w:r>
      <w:r w:rsidR="004C404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46D95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years afterwards, certainly before the Temple was destroyed in 7</w:t>
      </w:r>
      <w:r w:rsidR="004C404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0. I’ve seen the year 68 offered in speculation.</w:t>
      </w:r>
      <w:r w:rsidR="001C744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The thoughts are roughly contemporary – but how do they </w:t>
      </w:r>
      <w:r w:rsidR="0070186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hang together </w:t>
      </w:r>
      <w:r w:rsidR="001C744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 portrait of </w:t>
      </w:r>
      <w:r w:rsidR="000A3B0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society that Jesus Christ lived and taught within? </w:t>
      </w:r>
      <w:r w:rsidR="00642C9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How do they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inform </w:t>
      </w:r>
      <w:r w:rsidR="00FC14F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the society he lives and teaches within now?</w:t>
      </w:r>
    </w:p>
    <w:p w14:paraId="472860A1" w14:textId="4A8DE046" w:rsidR="000D0B73" w:rsidRPr="00F95258" w:rsidRDefault="00EF7AC0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Paul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is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stating a broad faith. </w:t>
      </w:r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 love the scene-setting of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Paul’s </w:t>
      </w:r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opening lines; ‘Long ago God spoke to our ancestors in many and various ways by the prophets, </w:t>
      </w:r>
      <w:r w:rsidR="00DB04FB" w:rsidRPr="00F95258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2 </w:t>
      </w:r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but in these last days he has spoken to us by a Son,</w:t>
      </w:r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20" w:anchor="fen-NRSV-29949a" w:tooltip="See footnote a" w:history="1">
        <w:r w:rsidR="00DB04FB" w:rsidRPr="00F95258">
          <w:rPr>
            <w:rStyle w:val="Hyperlink"/>
            <w:rFonts w:cstheme="minorHAnsi"/>
            <w:color w:val="4A4A4A"/>
            <w:sz w:val="28"/>
            <w:szCs w:val="28"/>
            <w:vertAlign w:val="superscript"/>
          </w:rPr>
          <w:t>a</w:t>
        </w:r>
      </w:hyperlink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]</w:t>
      </w:r>
      <w:r w:rsidR="00DB04F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 whom he appointed heir of all things, through whom he also created the worl</w:t>
      </w:r>
      <w:r w:rsidR="004F302F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ds.’ 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This is certainty</w:t>
      </w:r>
      <w:r w:rsidR="00BB0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of </w:t>
      </w:r>
      <w:r w:rsidR="00AC5B4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order</w:t>
      </w:r>
      <w:r w:rsidR="00AC5B4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of the world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387EB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of </w:t>
      </w:r>
      <w:r w:rsidR="00BB0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how things work, 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of </w:t>
      </w:r>
      <w:r w:rsidR="00AC5B4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Paul’s </w:t>
      </w:r>
      <w:r w:rsidR="00BB0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and his </w:t>
      </w:r>
      <w:r w:rsidR="00BB0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listeners’ </w:t>
      </w:r>
      <w:r w:rsidR="0093722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eritage</w:t>
      </w:r>
      <w:r w:rsidR="0093722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and discipleship</w:t>
      </w:r>
      <w:r w:rsidR="004329F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AC5B4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and of course of the </w:t>
      </w:r>
      <w:r w:rsidR="00D76C2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nature of Jesus Christ – who he was, what he did and why. </w:t>
      </w:r>
    </w:p>
    <w:p w14:paraId="064C1B11" w14:textId="77777777" w:rsidR="00443D11" w:rsidRDefault="00F95258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It’s </w:t>
      </w:r>
      <w:r w:rsidR="0099678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 </w:t>
      </w:r>
      <w:r w:rsidR="005C053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concise round up of where we are now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; </w:t>
      </w:r>
      <w:r w:rsidR="0024799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where we are now is 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that we’re on the edge of, or possibly right in the middle of</w:t>
      </w:r>
      <w:r w:rsidR="00223AA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6826EE" w:rsidRPr="00443D11">
        <w:rPr>
          <w:rStyle w:val="text"/>
          <w:rFonts w:cstheme="minorHAnsi"/>
          <w:i/>
          <w:iCs/>
          <w:color w:val="000000"/>
          <w:sz w:val="28"/>
          <w:szCs w:val="28"/>
          <w:shd w:val="clear" w:color="auto" w:fill="FFFFFF"/>
        </w:rPr>
        <w:t>a new covenant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. T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he covenant that God made with the </w:t>
      </w:r>
      <w:r w:rsidR="006826EE" w:rsidRPr="00F95258">
        <w:rPr>
          <w:rStyle w:val="text"/>
          <w:rFonts w:cstheme="minorHAnsi"/>
          <w:i/>
          <w:iCs/>
          <w:color w:val="000000"/>
          <w:sz w:val="28"/>
          <w:szCs w:val="28"/>
          <w:shd w:val="clear" w:color="auto" w:fill="FFFFFF"/>
        </w:rPr>
        <w:t xml:space="preserve">Jewish 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people was </w:t>
      </w:r>
      <w:r w:rsidR="002A559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‘</w:t>
      </w:r>
      <w:r w:rsidR="001B4E8F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l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ong ago</w:t>
      </w:r>
      <w:r w:rsidR="002A559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6826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’</w:t>
      </w:r>
      <w:r w:rsidR="002A559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as Paul says right at the start</w:t>
      </w:r>
      <w:r w:rsidR="00FD722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it has changed </w:t>
      </w:r>
      <w:r w:rsidR="00FD722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in these ‘last days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FD722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’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0D0B7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He seems also to be taking for gra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n</w:t>
      </w:r>
      <w:r w:rsidR="000D0B7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ted that new days are coming; </w:t>
      </w:r>
      <w:r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they might already be here; </w:t>
      </w:r>
      <w:r w:rsidR="006D6F0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Paul’s people are 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perhaps </w:t>
      </w:r>
      <w:r w:rsidR="004A02A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actually 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now </w:t>
      </w:r>
      <w:r w:rsidR="006D6F0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living in 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</w:t>
      </w:r>
      <w:r w:rsidR="006D6F0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‘first days.’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0636D151" w14:textId="6AFCCF94" w:rsidR="00937226" w:rsidRPr="00F95258" w:rsidRDefault="00701861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p</w:t>
      </w:r>
      <w:r w:rsidR="00E1642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erhaps M</w:t>
      </w:r>
      <w:r w:rsidR="008E2C7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ark is showing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some of the 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tensions inherent in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trying to live out Paul’s broad faith, </w:t>
      </w:r>
      <w:r w:rsidR="006A79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those </w:t>
      </w:r>
      <w:r w:rsidR="008E2C7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first days?</w:t>
      </w:r>
    </w:p>
    <w:p w14:paraId="1526F314" w14:textId="77777777" w:rsidR="00701861" w:rsidRDefault="005926D7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Paul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draws on </w:t>
      </w:r>
      <w:r w:rsidR="002E0FF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 shared heritage; it is </w:t>
      </w:r>
      <w:r w:rsidR="002E0FFD" w:rsidRPr="00F95258">
        <w:rPr>
          <w:rStyle w:val="text"/>
          <w:rFonts w:cstheme="minorHAnsi"/>
          <w:i/>
          <w:iCs/>
          <w:color w:val="000000"/>
          <w:sz w:val="28"/>
          <w:szCs w:val="28"/>
          <w:shd w:val="clear" w:color="auto" w:fill="FFFFFF"/>
        </w:rPr>
        <w:t xml:space="preserve">our </w:t>
      </w:r>
      <w:r w:rsidR="002E0FF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ancestors to who</w:t>
      </w:r>
      <w:r w:rsidR="00F93874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m</w:t>
      </w:r>
      <w:r w:rsidR="002E0FF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God spoke</w:t>
      </w:r>
      <w:r w:rsidR="00D348A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and the Hebrews that received this letter </w:t>
      </w:r>
      <w:r w:rsidR="002D5E4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will have understood themselves as rooted in </w:t>
      </w:r>
      <w:r w:rsidR="008E2C7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that </w:t>
      </w:r>
      <w:r w:rsidR="002D5E4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lineage.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Alongside this </w:t>
      </w:r>
      <w:r w:rsidR="00EB1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Paul is drawing</w:t>
      </w:r>
      <w:r w:rsidR="00D50E9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reasonably vaguely</w:t>
      </w:r>
      <w:r w:rsidR="007207D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</w:t>
      </w:r>
      <w:r w:rsidR="00EB1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on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theological </w:t>
      </w:r>
      <w:r w:rsidR="00EB1C5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tradition – saying ‘someone testified, somewhere</w:t>
      </w:r>
      <w:r w:rsidR="00CE479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’…</w:t>
      </w:r>
      <w:r w:rsidR="00D46B9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(he m</w:t>
      </w:r>
      <w:r w:rsidR="0044784C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</w:t>
      </w:r>
      <w:r w:rsidR="00D46B9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ans the author of Psalm 8, 5-8</w:t>
      </w:r>
      <w:r w:rsidR="007207D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; Paul didn’t have the benefit of footnotes)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…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 his statement of the </w:t>
      </w:r>
      <w:r w:rsidR="00C6577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big, overarching themes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of faith.</w:t>
      </w:r>
      <w:r w:rsidR="00C6577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9CDBB15" w14:textId="5C65FBA4" w:rsidR="00BA76A1" w:rsidRPr="00F95258" w:rsidRDefault="00C6577E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Mark, in contrast, gets involved in </w:t>
      </w:r>
      <w:r w:rsidR="00D755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difficult and troubling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domestic nitty-gritty.</w:t>
      </w:r>
      <w:r w:rsidR="005D00D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0429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What is happening on the ground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 Mark </w:t>
      </w:r>
      <w:r w:rsidR="0090429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seems here to be far, far removed from Paul’s </w:t>
      </w:r>
      <w:r w:rsidR="00D755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</w:t>
      </w:r>
      <w:r w:rsidR="009653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ffirmative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certainties</w:t>
      </w:r>
      <w:r w:rsidR="009653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; Jesus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seems to assume that </w:t>
      </w:r>
      <w:r w:rsidR="009653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people </w:t>
      </w:r>
      <w:r w:rsidR="009653EE" w:rsidRPr="00F95258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</w:rPr>
        <w:t>won’t</w:t>
      </w:r>
      <w:r w:rsidR="009653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653E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lastRenderedPageBreak/>
        <w:t>agree with him</w:t>
      </w:r>
      <w:r w:rsidR="00D755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P</w:t>
      </w:r>
      <w:r w:rsidR="00F87A6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erhaps </w:t>
      </w:r>
      <w:r w:rsidR="00E7213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life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on the ground </w:t>
      </w:r>
      <w:r w:rsidR="00E7213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isn’t so predictable that 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it can be </w:t>
      </w:r>
      <w:r w:rsidR="00E7213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organised in quite the way Paul suggests. </w:t>
      </w:r>
      <w:proofErr w:type="gramStart"/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Of course</w:t>
      </w:r>
      <w:proofErr w:type="gramEnd"/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w</w:t>
      </w:r>
      <w:r w:rsidR="00C9262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e agree with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Paul’s </w:t>
      </w:r>
      <w:r w:rsidR="00443D1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statement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of faith</w:t>
      </w:r>
      <w:r w:rsidR="00C9262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but the practical application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of the </w:t>
      </w:r>
      <w:r w:rsidR="00F95258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consequen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ces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of that faith</w:t>
      </w:r>
      <w:r w:rsidR="00A861D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that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Mark shows </w:t>
      </w:r>
      <w:r w:rsidR="00A861D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Jesus is dealing with, </w:t>
      </w:r>
      <w:r w:rsidR="00C9262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is far more difficult that he suggests.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 broad f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aith is one thing – our </w:t>
      </w:r>
      <w:r w:rsidR="00BA76A1" w:rsidRPr="00AB41CA">
        <w:rPr>
          <w:rStyle w:val="text"/>
          <w:rFonts w:cstheme="minorHAnsi"/>
          <w:i/>
          <w:iCs/>
          <w:color w:val="000000"/>
          <w:sz w:val="28"/>
          <w:szCs w:val="28"/>
          <w:shd w:val="clear" w:color="auto" w:fill="FFFFFF"/>
        </w:rPr>
        <w:t>consequent beliefs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principles we derive from faith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that we live by, are quite another. I think it’s vital that we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acknowledge and discuss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those </w:t>
      </w:r>
      <w:r w:rsidR="00BA76A1" w:rsidRPr="00443D11">
        <w:rPr>
          <w:rStyle w:val="text"/>
          <w:rFonts w:cstheme="minorHAnsi"/>
          <w:i/>
          <w:iCs/>
          <w:color w:val="000000"/>
          <w:sz w:val="28"/>
          <w:szCs w:val="28"/>
          <w:shd w:val="clear" w:color="auto" w:fill="FFFFFF"/>
        </w:rPr>
        <w:t>consequent beliefs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as much as we </w:t>
      </w:r>
      <w:r w:rsid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discuss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our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scripture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6B05CE2D" w14:textId="66BA4477" w:rsidR="00BA76A1" w:rsidRPr="00F95258" w:rsidRDefault="00BA76A1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For instance, </w:t>
      </w:r>
      <w:r w:rsidR="00BF1F8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our instinct says that 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Mark’s scene</w:t>
      </w:r>
      <w:r w:rsidR="00EA49D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seems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far more sinister than </w:t>
      </w:r>
      <w:r w:rsidR="00BF1F8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Paul’s worldview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; Jesus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seems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tested by the Pharisees –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‘Is it lawful for a man to divorce his wife’? they ask. </w:t>
      </w:r>
    </w:p>
    <w:p w14:paraId="3DBCBAFB" w14:textId="47C95DDC" w:rsidR="000E7EA0" w:rsidRPr="00F95258" w:rsidRDefault="00BA76A1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 might be that they are making a </w:t>
      </w:r>
      <w:r w:rsidR="0034704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genuine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inquiry, a genuine search </w:t>
      </w:r>
      <w:r w:rsidR="0034704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for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clarity</w:t>
      </w:r>
      <w:r w:rsidR="0034704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and knowledge</w:t>
      </w:r>
      <w:r w:rsidR="00DE531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like Nicodemus does in John</w:t>
      </w:r>
      <w:r w:rsidR="0034704A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3</w:t>
      </w:r>
      <w:r w:rsidR="007A4CA6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– but the trajectory of the Gospels is of course a search for </w:t>
      </w:r>
      <w:r w:rsidR="000A32A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Jesus’s destruction</w:t>
      </w:r>
      <w:r w:rsidR="00D755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so </w:t>
      </w:r>
      <w:r w:rsidR="000E7EA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when we read in this knowledge,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consequences are that </w:t>
      </w:r>
      <w:r w:rsidR="00D755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we are</w:t>
      </w:r>
      <w:r w:rsidR="000E7EA0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on the lookout for a trap</w:t>
      </w:r>
      <w:r w:rsidR="000A32A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E7662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But Tom Wright says somewhere that ‘…the Pharisees looked for a great renewal in which the present state of things would be radically altered.’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223AA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ome think Jesus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himself </w:t>
      </w:r>
      <w:r w:rsidR="00223AA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was a Pharisee.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So a</w:t>
      </w:r>
      <w:r w:rsidR="00223AA2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re we right to sense a trap here?</w:t>
      </w:r>
      <w:r w:rsidR="00BF1F8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Are Pharisees good or bad?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Has ou</w:t>
      </w:r>
      <w:r w:rsidR="00BF1F8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r faith has led to a consequent belief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that Jesus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and </w:t>
      </w:r>
      <w:proofErr w:type="gramStart"/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Pharisees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-</w:t>
      </w:r>
      <w:proofErr w:type="gramEnd"/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or Jesus and any Jewish authority -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are in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conflict? Does our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consequent belief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overshadow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our faith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?</w:t>
      </w:r>
    </w:p>
    <w:p w14:paraId="5B5E751D" w14:textId="34037BC4" w:rsidR="00BA76A1" w:rsidRPr="00F95258" w:rsidRDefault="000A32A9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Like Paul,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Mark’s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Jesus </w:t>
      </w:r>
      <w:r w:rsidR="00BA443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refers to the heritage, but, in perhaps a sign of the new covenant that </w:t>
      </w:r>
      <w:r w:rsidR="001956C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Paul</w:t>
      </w:r>
      <w:r w:rsidR="00BA443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speaks openly </w:t>
      </w:r>
      <w:r w:rsidR="001956C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about</w:t>
      </w:r>
      <w:r w:rsidR="00BA443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1956C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Jesus dismisses Moses’s warrant for the Pharisees’ answer, saying that </w:t>
      </w:r>
      <w:r w:rsidR="00133C1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the law was </w:t>
      </w:r>
      <w:r w:rsidR="00E7662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only </w:t>
      </w:r>
      <w:r w:rsidR="00133C13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written </w:t>
      </w:r>
      <w:r w:rsidR="0092481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because of the hardness of heart of humanity. </w:t>
      </w:r>
      <w:r w:rsidR="00B25C5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God had ordained marriage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differently</w:t>
      </w:r>
      <w:r w:rsidR="00B25C5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–</w:t>
      </w:r>
      <w:r w:rsidR="0092481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E7662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 the words we say still, </w:t>
      </w:r>
      <w:r w:rsidR="00B25C5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 the marriage service; </w:t>
      </w:r>
      <w:r w:rsidR="001C122F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‘what God has joined together, </w:t>
      </w:r>
      <w:r w:rsidR="0046670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l</w:t>
      </w:r>
      <w:r w:rsidR="001C122F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et no one separate.’</w:t>
      </w:r>
      <w:r w:rsidR="005405D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2481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What do we do with this?  </w:t>
      </w:r>
      <w:r w:rsidR="00C73D5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</w:t>
      </w:r>
      <w:r w:rsidR="005405D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 often is the case, Jesus’ message is a tough one, and</w:t>
      </w:r>
      <w:r w:rsidR="0032163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in common with so</w:t>
      </w:r>
      <w:r w:rsidR="005F00F4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m</w:t>
      </w:r>
      <w:r w:rsidR="0032163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e </w:t>
      </w:r>
      <w:r w:rsidR="005F00F4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other </w:t>
      </w:r>
      <w:r w:rsidR="00321637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of his teachings, </w:t>
      </w:r>
      <w:r w:rsidR="005405D9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is one that humanity has found impossibl</w:t>
      </w:r>
      <w:r w:rsidR="0046670D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</w:t>
      </w:r>
      <w:r w:rsidR="003854EB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My parents divorced when I was 14, and it was a relief for the whole family.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But f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aith and consequent beliefs clash again.</w:t>
      </w:r>
    </w:p>
    <w:p w14:paraId="16CFBA10" w14:textId="77777777" w:rsidR="00BA76A1" w:rsidRPr="00F95258" w:rsidRDefault="00BA76A1" w:rsidP="00F95258">
      <w:pPr>
        <w:shd w:val="clear" w:color="auto" w:fill="FFFFFF"/>
        <w:spacing w:before="100" w:beforeAutospacing="1" w:after="100" w:afterAutospacing="1" w:line="48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As I read these wonderful passages, I found myself getting deeper into, and then lifting out of, a theological mess</w:t>
      </w:r>
      <w:r w:rsidRPr="00F95258">
        <w:rPr>
          <w:rFonts w:eastAsia="Times New Roman" w:cstheme="minorHAnsi"/>
          <w:color w:val="000000"/>
          <w:sz w:val="28"/>
          <w:szCs w:val="28"/>
          <w:lang w:eastAsia="en-GB"/>
        </w:rPr>
        <w:t xml:space="preserve">. When I started to think about these two passages individually, they seemed to be relatively straightforward; the more I thought about them, the less straightforward they became, particularly in conversation with each other. </w:t>
      </w:r>
    </w:p>
    <w:p w14:paraId="5B776914" w14:textId="76B605B5" w:rsidR="00223AA2" w:rsidRPr="00F95258" w:rsidRDefault="00223AA2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What I think we have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demonstrated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here, in the contrast between Paul’s certainty and Jesus’s debate, is the clash between faith and consequent belief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Paul is stating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he precepts of faith; Jesus is dealing with the effect of faith on the ground, he’s dealing with the beliefs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and actions </w:t>
      </w:r>
      <w:r w:rsidR="0078215E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that come from faith – the practical consequences of faith. </w:t>
      </w:r>
    </w:p>
    <w:p w14:paraId="6B716E7A" w14:textId="1BB416A6" w:rsidR="0078215E" w:rsidRPr="00F95258" w:rsidRDefault="0078215E" w:rsidP="00F95258">
      <w:pPr>
        <w:shd w:val="clear" w:color="auto" w:fill="FFFFFF"/>
        <w:spacing w:before="100" w:beforeAutospacing="1" w:after="100" w:afterAutospacing="1" w:line="48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We still see this clash now – it’s not so long ago that, drawing from a broad statement of </w:t>
      </w:r>
      <w:r w:rsidR="00AB41CA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 genuine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faith, the consequent belief 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in the Church 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was that women couldn’t be ordained.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again, w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 are finally having a debate about consequent belief in the ‘Living in Love and Faith’ report into the Church’s position on human sexuality. The clash of emphases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between faith and consequent belief,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that Paul and Mark are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suggesting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is still with us.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We must be on the lookout for where our consequent belief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shown by 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our words and actions in the world, negates faith</w:t>
      </w:r>
      <w:r w:rsidR="00443D11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– perhaps misrepresents faith</w:t>
      </w:r>
      <w:r w:rsidR="00BA76A1" w:rsidRPr="00F95258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0D0A9D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183DBF78" w14:textId="686433F8" w:rsidR="00D47AB3" w:rsidRPr="00F95258" w:rsidRDefault="00BA76A1" w:rsidP="00443D11">
      <w:pPr>
        <w:shd w:val="clear" w:color="auto" w:fill="FFFFFF"/>
        <w:spacing w:before="100" w:beforeAutospacing="1" w:after="100" w:afterAutospacing="1" w:line="480" w:lineRule="auto"/>
        <w:rPr>
          <w:rFonts w:cstheme="minorHAnsi"/>
          <w:sz w:val="28"/>
          <w:szCs w:val="28"/>
          <w:u w:val="single"/>
        </w:rPr>
      </w:pPr>
      <w:r w:rsidRPr="00F95258">
        <w:rPr>
          <w:rFonts w:eastAsia="Times New Roman" w:cstheme="minorHAnsi"/>
          <w:color w:val="000000"/>
          <w:sz w:val="28"/>
          <w:szCs w:val="28"/>
          <w:lang w:eastAsia="en-GB"/>
        </w:rPr>
        <w:t xml:space="preserve">Some consequent beliefs – like the refusal to ordain women – negate the society that Jesus </w:t>
      </w:r>
      <w:r w:rsidR="00F95258" w:rsidRPr="00F95258">
        <w:rPr>
          <w:rFonts w:eastAsia="Times New Roman" w:cstheme="minorHAnsi"/>
          <w:color w:val="000000"/>
          <w:sz w:val="28"/>
          <w:szCs w:val="28"/>
          <w:lang w:eastAsia="en-GB"/>
        </w:rPr>
        <w:t>represents</w:t>
      </w:r>
      <w:r w:rsidR="000D0A9D">
        <w:rPr>
          <w:rFonts w:eastAsia="Times New Roman" w:cstheme="minorHAnsi"/>
          <w:color w:val="000000"/>
          <w:sz w:val="28"/>
          <w:szCs w:val="28"/>
          <w:lang w:eastAsia="en-GB"/>
        </w:rPr>
        <w:t>, the society that  asks people to ‘come as you are’</w:t>
      </w:r>
      <w:r w:rsidRPr="00F95258">
        <w:rPr>
          <w:rFonts w:eastAsia="Times New Roman" w:cstheme="minorHAnsi"/>
          <w:color w:val="000000"/>
          <w:sz w:val="28"/>
          <w:szCs w:val="28"/>
          <w:lang w:eastAsia="en-GB"/>
        </w:rPr>
        <w:t xml:space="preserve">. </w:t>
      </w:r>
      <w:r w:rsidR="00B91A40" w:rsidRPr="00F95258">
        <w:rPr>
          <w:rFonts w:eastAsia="Times New Roman" w:cstheme="minorHAnsi"/>
          <w:color w:val="000000"/>
          <w:sz w:val="28"/>
          <w:szCs w:val="28"/>
          <w:lang w:eastAsia="en-GB"/>
        </w:rPr>
        <w:t>For me, it’s a plural, living society, a prophetic society w</w:t>
      </w:r>
      <w:r w:rsidR="00D03793" w:rsidRPr="00F95258">
        <w:rPr>
          <w:rFonts w:eastAsia="Times New Roman" w:cstheme="minorHAnsi"/>
          <w:color w:val="000000"/>
          <w:sz w:val="28"/>
          <w:szCs w:val="28"/>
          <w:lang w:eastAsia="en-GB"/>
        </w:rPr>
        <w:t>h</w:t>
      </w:r>
      <w:r w:rsidR="00B91A40" w:rsidRPr="00F95258">
        <w:rPr>
          <w:rFonts w:eastAsia="Times New Roman" w:cstheme="minorHAnsi"/>
          <w:color w:val="000000"/>
          <w:sz w:val="28"/>
          <w:szCs w:val="28"/>
          <w:lang w:eastAsia="en-GB"/>
        </w:rPr>
        <w:t>ere we are always trying to see how things might be different</w:t>
      </w:r>
      <w:r w:rsidRPr="00F95258">
        <w:rPr>
          <w:rFonts w:eastAsia="Times New Roman" w:cstheme="minorHAnsi"/>
          <w:color w:val="000000"/>
          <w:sz w:val="28"/>
          <w:szCs w:val="28"/>
          <w:lang w:eastAsia="en-GB"/>
        </w:rPr>
        <w:t xml:space="preserve">. </w:t>
      </w:r>
      <w:r w:rsidR="00443D11">
        <w:rPr>
          <w:rFonts w:eastAsia="Times New Roman" w:cstheme="minorHAnsi"/>
          <w:color w:val="000000"/>
          <w:sz w:val="28"/>
          <w:szCs w:val="28"/>
          <w:lang w:eastAsia="en-GB"/>
        </w:rPr>
        <w:t>So m</w:t>
      </w:r>
      <w:r w:rsidRPr="00F95258">
        <w:rPr>
          <w:rFonts w:eastAsia="Times New Roman" w:cstheme="minorHAnsi"/>
          <w:color w:val="000000"/>
          <w:sz w:val="28"/>
          <w:szCs w:val="28"/>
          <w:lang w:eastAsia="en-GB"/>
        </w:rPr>
        <w:t>ay we too be prophetic, inclusive, generous, kind, and holy</w:t>
      </w:r>
      <w:r w:rsidR="00F95258" w:rsidRPr="00F95258">
        <w:rPr>
          <w:rFonts w:eastAsia="Times New Roman" w:cstheme="minorHAnsi"/>
          <w:color w:val="000000"/>
          <w:sz w:val="28"/>
          <w:szCs w:val="28"/>
          <w:lang w:eastAsia="en-GB"/>
        </w:rPr>
        <w:t xml:space="preserve">, and may we try to become and remain aware of where our consequent beliefs are opposed to the faith that Paul speaks of. </w:t>
      </w:r>
      <w:r w:rsidR="00443D11">
        <w:rPr>
          <w:rFonts w:eastAsia="Times New Roman" w:cstheme="minorHAnsi"/>
          <w:color w:val="000000"/>
          <w:sz w:val="28"/>
          <w:szCs w:val="28"/>
          <w:lang w:eastAsia="en-GB"/>
        </w:rPr>
        <w:t xml:space="preserve">May we continue a dialogue between these two polarities of our faith as we move in Christ’s world. </w:t>
      </w:r>
      <w:r w:rsidR="00B91A40" w:rsidRPr="00F95258">
        <w:rPr>
          <w:rFonts w:eastAsia="Times New Roman" w:cstheme="minorHAnsi"/>
          <w:color w:val="000000"/>
          <w:sz w:val="28"/>
          <w:szCs w:val="28"/>
          <w:lang w:eastAsia="en-GB"/>
        </w:rPr>
        <w:t>Amen</w:t>
      </w:r>
    </w:p>
    <w:sectPr w:rsidR="00D47AB3" w:rsidRPr="00F9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B3"/>
    <w:rsid w:val="000A32A9"/>
    <w:rsid w:val="000A3B02"/>
    <w:rsid w:val="000D0A9D"/>
    <w:rsid w:val="000D0B73"/>
    <w:rsid w:val="000E7EA0"/>
    <w:rsid w:val="00133C13"/>
    <w:rsid w:val="001956C1"/>
    <w:rsid w:val="001A106C"/>
    <w:rsid w:val="001B4E8F"/>
    <w:rsid w:val="001C122F"/>
    <w:rsid w:val="001C7448"/>
    <w:rsid w:val="00215089"/>
    <w:rsid w:val="00223AA2"/>
    <w:rsid w:val="00226FD2"/>
    <w:rsid w:val="0024799E"/>
    <w:rsid w:val="002621B1"/>
    <w:rsid w:val="002A559C"/>
    <w:rsid w:val="002D5E40"/>
    <w:rsid w:val="002E0FFD"/>
    <w:rsid w:val="002E2416"/>
    <w:rsid w:val="0030439B"/>
    <w:rsid w:val="00321637"/>
    <w:rsid w:val="0034704A"/>
    <w:rsid w:val="003854EB"/>
    <w:rsid w:val="00387EB3"/>
    <w:rsid w:val="003E04D9"/>
    <w:rsid w:val="004006BF"/>
    <w:rsid w:val="00410755"/>
    <w:rsid w:val="00430895"/>
    <w:rsid w:val="004329FE"/>
    <w:rsid w:val="00443D11"/>
    <w:rsid w:val="0044784C"/>
    <w:rsid w:val="0046670D"/>
    <w:rsid w:val="00474E6B"/>
    <w:rsid w:val="004A02AC"/>
    <w:rsid w:val="004C4048"/>
    <w:rsid w:val="004F302F"/>
    <w:rsid w:val="0050088D"/>
    <w:rsid w:val="00517DB6"/>
    <w:rsid w:val="005405D9"/>
    <w:rsid w:val="0054189F"/>
    <w:rsid w:val="00547A16"/>
    <w:rsid w:val="005926D7"/>
    <w:rsid w:val="005C0536"/>
    <w:rsid w:val="005D00DA"/>
    <w:rsid w:val="005F00F4"/>
    <w:rsid w:val="005F7017"/>
    <w:rsid w:val="00601B44"/>
    <w:rsid w:val="006130CF"/>
    <w:rsid w:val="00642C9A"/>
    <w:rsid w:val="006826EE"/>
    <w:rsid w:val="0069732B"/>
    <w:rsid w:val="006A0561"/>
    <w:rsid w:val="006A7963"/>
    <w:rsid w:val="006D0EC0"/>
    <w:rsid w:val="006D6F0C"/>
    <w:rsid w:val="00701861"/>
    <w:rsid w:val="007207DA"/>
    <w:rsid w:val="00721CCB"/>
    <w:rsid w:val="0073562C"/>
    <w:rsid w:val="0078215E"/>
    <w:rsid w:val="007A4CA6"/>
    <w:rsid w:val="008B7620"/>
    <w:rsid w:val="008E2C77"/>
    <w:rsid w:val="00904299"/>
    <w:rsid w:val="0092481D"/>
    <w:rsid w:val="00937226"/>
    <w:rsid w:val="00940F43"/>
    <w:rsid w:val="009653EE"/>
    <w:rsid w:val="0099000F"/>
    <w:rsid w:val="00996780"/>
    <w:rsid w:val="009D21B9"/>
    <w:rsid w:val="009D5711"/>
    <w:rsid w:val="009E39F9"/>
    <w:rsid w:val="00A46D95"/>
    <w:rsid w:val="00A46F2C"/>
    <w:rsid w:val="00A861D0"/>
    <w:rsid w:val="00AB41CA"/>
    <w:rsid w:val="00AC5B4B"/>
    <w:rsid w:val="00AF0ED8"/>
    <w:rsid w:val="00B25C5D"/>
    <w:rsid w:val="00B326D7"/>
    <w:rsid w:val="00B91A40"/>
    <w:rsid w:val="00BA443E"/>
    <w:rsid w:val="00BA76A1"/>
    <w:rsid w:val="00BB0C5C"/>
    <w:rsid w:val="00BD30B7"/>
    <w:rsid w:val="00BD68FE"/>
    <w:rsid w:val="00BE1022"/>
    <w:rsid w:val="00BF1AE3"/>
    <w:rsid w:val="00BF1F8E"/>
    <w:rsid w:val="00C26AB9"/>
    <w:rsid w:val="00C35E2F"/>
    <w:rsid w:val="00C458D6"/>
    <w:rsid w:val="00C6577E"/>
    <w:rsid w:val="00C6649E"/>
    <w:rsid w:val="00C73D5B"/>
    <w:rsid w:val="00C865AC"/>
    <w:rsid w:val="00C92621"/>
    <w:rsid w:val="00C94CB7"/>
    <w:rsid w:val="00CE4799"/>
    <w:rsid w:val="00D03793"/>
    <w:rsid w:val="00D30688"/>
    <w:rsid w:val="00D348AA"/>
    <w:rsid w:val="00D46B90"/>
    <w:rsid w:val="00D47AB3"/>
    <w:rsid w:val="00D50E96"/>
    <w:rsid w:val="00D7555B"/>
    <w:rsid w:val="00D76C28"/>
    <w:rsid w:val="00D85CC1"/>
    <w:rsid w:val="00DB04FB"/>
    <w:rsid w:val="00DB4782"/>
    <w:rsid w:val="00DE5316"/>
    <w:rsid w:val="00E16422"/>
    <w:rsid w:val="00E72133"/>
    <w:rsid w:val="00E7662E"/>
    <w:rsid w:val="00EA49D1"/>
    <w:rsid w:val="00EB1C5C"/>
    <w:rsid w:val="00EF39F5"/>
    <w:rsid w:val="00EF7AC0"/>
    <w:rsid w:val="00F6674E"/>
    <w:rsid w:val="00F80684"/>
    <w:rsid w:val="00F87A63"/>
    <w:rsid w:val="00F93874"/>
    <w:rsid w:val="00F95258"/>
    <w:rsid w:val="00FC14FD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600B"/>
  <w15:chartTrackingRefBased/>
  <w15:docId w15:val="{318D6526-725B-4493-BCBA-DB99F8A5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7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D47AB3"/>
  </w:style>
  <w:style w:type="character" w:styleId="Hyperlink">
    <w:name w:val="Hyperlink"/>
    <w:basedOn w:val="DefaultParagraphFont"/>
    <w:uiPriority w:val="99"/>
    <w:semiHidden/>
    <w:unhideWhenUsed/>
    <w:rsid w:val="00D47A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D4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D47AB3"/>
  </w:style>
  <w:style w:type="paragraph" w:customStyle="1" w:styleId="first-line-none">
    <w:name w:val="first-line-none"/>
    <w:basedOn w:val="Normal"/>
    <w:rsid w:val="00D4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47AB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Hebrews++2%3A+5-12+&amp;version=NRSV" TargetMode="External"/><Relationship Id="rId13" Type="http://schemas.openxmlformats.org/officeDocument/2006/relationships/hyperlink" Target="https://www.biblegateway.com/passage/?search=Hebrews++2%3A+5-12+&amp;version=NRSV" TargetMode="External"/><Relationship Id="rId18" Type="http://schemas.openxmlformats.org/officeDocument/2006/relationships/hyperlink" Target="https://www.biblegateway.com/passage/?search=Hebrews++2%3A+5-12+&amp;version=NRSV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blegateway.com/passage/?search=Hebrews++2%3A+5-12+&amp;version=NRSV" TargetMode="External"/><Relationship Id="rId12" Type="http://schemas.openxmlformats.org/officeDocument/2006/relationships/hyperlink" Target="https://www.biblegateway.com/passage/?search=Hebrews++2%3A+5-12+&amp;version=NRSV" TargetMode="External"/><Relationship Id="rId17" Type="http://schemas.openxmlformats.org/officeDocument/2006/relationships/hyperlink" Target="https://www.biblegateway.com/passage/?search=Hebrews++2%3A+5-12+&amp;version=NRS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egateway.com/passage/?search=Hebrews++2%3A+5-12+&amp;version=NRSV" TargetMode="External"/><Relationship Id="rId20" Type="http://schemas.openxmlformats.org/officeDocument/2006/relationships/hyperlink" Target="https://www.biblegateway.com/passage/?search=Hebrews%201:1-4&amp;version=NRS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Hebrews++2%3A+5-12+&amp;version=NRSV" TargetMode="External"/><Relationship Id="rId11" Type="http://schemas.openxmlformats.org/officeDocument/2006/relationships/hyperlink" Target="https://www.biblegateway.com/passage/?search=Hebrews++2%3A+5-12+&amp;version=NRSV" TargetMode="External"/><Relationship Id="rId5" Type="http://schemas.openxmlformats.org/officeDocument/2006/relationships/hyperlink" Target="https://www.biblegateway.com/passage/?search=Hebrews%201:1-4&amp;version=NRSV" TargetMode="External"/><Relationship Id="rId15" Type="http://schemas.openxmlformats.org/officeDocument/2006/relationships/hyperlink" Target="https://www.biblegateway.com/passage/?search=Hebrews++2%3A+5-12+&amp;version=NRSV" TargetMode="External"/><Relationship Id="rId10" Type="http://schemas.openxmlformats.org/officeDocument/2006/relationships/hyperlink" Target="https://www.biblegateway.com/passage/?search=Hebrews++2%3A+5-12+&amp;version=NRSV" TargetMode="External"/><Relationship Id="rId19" Type="http://schemas.openxmlformats.org/officeDocument/2006/relationships/hyperlink" Target="https://www.biblegateway.com/passage/?search=Mark+10%3A+2-16&amp;version=NRSV" TargetMode="External"/><Relationship Id="rId4" Type="http://schemas.openxmlformats.org/officeDocument/2006/relationships/hyperlink" Target="https://www.biblegateway.com/passage/?search=Hebrews%201:1-4&amp;version=NRSV" TargetMode="External"/><Relationship Id="rId9" Type="http://schemas.openxmlformats.org/officeDocument/2006/relationships/hyperlink" Target="https://www.biblegateway.com/passage/?search=Hebrews++2%3A+5-12+&amp;version=NRSV" TargetMode="External"/><Relationship Id="rId14" Type="http://schemas.openxmlformats.org/officeDocument/2006/relationships/hyperlink" Target="https://www.biblegateway.com/passage/?search=Hebrews++2%3A+5-12+&amp;version=NRS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Richard Sandland</cp:lastModifiedBy>
  <cp:revision>2</cp:revision>
  <dcterms:created xsi:type="dcterms:W3CDTF">2021-10-02T15:52:00Z</dcterms:created>
  <dcterms:modified xsi:type="dcterms:W3CDTF">2021-10-02T15:52:00Z</dcterms:modified>
</cp:coreProperties>
</file>